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EEECE1" w:themeColor="background2"/>
  <w:body>
    <w:p w14:paraId="76EC6101" w14:textId="77777777" w:rsidR="002D6B5D" w:rsidRPr="00C2585E" w:rsidRDefault="00180443">
      <w:pPr>
        <w:contextualSpacing/>
        <w:rPr>
          <w:rFonts w:ascii="Arial" w:hAnsi="Arial"/>
          <w:color w:val="000000" w:themeColor="text1"/>
        </w:rPr>
      </w:pPr>
      <w:bookmarkStart w:id="0" w:name="_GoBack"/>
      <w:bookmarkEnd w:id="0"/>
      <w:r w:rsidRPr="00C2585E">
        <w:rPr>
          <w:rFonts w:ascii="Arial" w:hAnsi="Arial"/>
          <w:color w:val="000000" w:themeColor="text1"/>
        </w:rPr>
        <w:t>For immediate release:</w:t>
      </w:r>
    </w:p>
    <w:p w14:paraId="65526510" w14:textId="77777777" w:rsidR="00180443" w:rsidRPr="00C2585E" w:rsidRDefault="00180443">
      <w:pPr>
        <w:contextualSpacing/>
        <w:rPr>
          <w:rFonts w:ascii="Arial" w:hAnsi="Arial"/>
          <w:color w:val="000000" w:themeColor="text1"/>
        </w:rPr>
      </w:pPr>
    </w:p>
    <w:p w14:paraId="24FC00D7" w14:textId="77777777" w:rsidR="00180443" w:rsidRPr="00C2585E" w:rsidRDefault="00180443">
      <w:pPr>
        <w:contextualSpacing/>
        <w:rPr>
          <w:rFonts w:ascii="Arial" w:hAnsi="Arial"/>
          <w:b/>
          <w:color w:val="000000" w:themeColor="text1"/>
        </w:rPr>
      </w:pPr>
      <w:r w:rsidRPr="00C2585E">
        <w:rPr>
          <w:rFonts w:ascii="Arial" w:hAnsi="Arial"/>
          <w:b/>
          <w:color w:val="000000" w:themeColor="text1"/>
        </w:rPr>
        <w:t>2012, The Tipping Point announces the dawn of the golden age of education</w:t>
      </w:r>
    </w:p>
    <w:p w14:paraId="72B8EC67" w14:textId="77777777" w:rsidR="00180443" w:rsidRPr="00C2585E" w:rsidRDefault="00180443">
      <w:pPr>
        <w:contextualSpacing/>
        <w:rPr>
          <w:rFonts w:ascii="Arial" w:hAnsi="Arial"/>
          <w:color w:val="000000" w:themeColor="text1"/>
        </w:rPr>
      </w:pPr>
    </w:p>
    <w:p w14:paraId="3B522361" w14:textId="6E1FA865" w:rsidR="00180443" w:rsidRPr="00C2585E" w:rsidRDefault="00180443">
      <w:pPr>
        <w:contextualSpacing/>
        <w:rPr>
          <w:rFonts w:ascii="Arial" w:hAnsi="Arial"/>
          <w:color w:val="000000" w:themeColor="text1"/>
        </w:rPr>
      </w:pPr>
      <w:r w:rsidRPr="00C2585E">
        <w:rPr>
          <w:rFonts w:ascii="Arial" w:hAnsi="Arial"/>
          <w:color w:val="000000" w:themeColor="text1"/>
        </w:rPr>
        <w:t xml:space="preserve">2012, The Tipping Point is a TED like format video that describes major transformational events in education that will lay the foundation for a golden age in education. New models of education and delivery </w:t>
      </w:r>
      <w:r w:rsidR="00C2585E">
        <w:rPr>
          <w:rFonts w:ascii="Arial" w:hAnsi="Arial"/>
          <w:color w:val="000000" w:themeColor="text1"/>
        </w:rPr>
        <w:t>techniques will provide a world-</w:t>
      </w:r>
      <w:r w:rsidRPr="00C2585E">
        <w:rPr>
          <w:rFonts w:ascii="Arial" w:hAnsi="Arial"/>
          <w:color w:val="000000" w:themeColor="text1"/>
        </w:rPr>
        <w:t>cl</w:t>
      </w:r>
      <w:r w:rsidR="003F2520" w:rsidRPr="00C2585E">
        <w:rPr>
          <w:rFonts w:ascii="Arial" w:hAnsi="Arial"/>
          <w:color w:val="000000" w:themeColor="text1"/>
        </w:rPr>
        <w:t>ass education to every Internet-</w:t>
      </w:r>
      <w:r w:rsidRPr="00C2585E">
        <w:rPr>
          <w:rFonts w:ascii="Arial" w:hAnsi="Arial"/>
          <w:color w:val="000000" w:themeColor="text1"/>
        </w:rPr>
        <w:t>connect</w:t>
      </w:r>
      <w:r w:rsidR="003F2520" w:rsidRPr="00C2585E">
        <w:rPr>
          <w:rFonts w:ascii="Arial" w:hAnsi="Arial"/>
          <w:color w:val="000000" w:themeColor="text1"/>
        </w:rPr>
        <w:t>ed</w:t>
      </w:r>
      <w:r w:rsidRPr="00C2585E">
        <w:rPr>
          <w:rFonts w:ascii="Arial" w:hAnsi="Arial"/>
          <w:color w:val="000000" w:themeColor="text1"/>
        </w:rPr>
        <w:t xml:space="preserve"> person in the world for free. The economic and social implications are nearly unimaginable.</w:t>
      </w:r>
    </w:p>
    <w:p w14:paraId="592412BC" w14:textId="77777777" w:rsidR="00180443" w:rsidRPr="00C2585E" w:rsidRDefault="00180443">
      <w:pPr>
        <w:contextualSpacing/>
        <w:rPr>
          <w:rFonts w:ascii="Arial" w:hAnsi="Arial"/>
          <w:color w:val="000000" w:themeColor="text1"/>
        </w:rPr>
      </w:pPr>
    </w:p>
    <w:p w14:paraId="57EF8F9C" w14:textId="77777777" w:rsidR="00180443" w:rsidRPr="00C2585E" w:rsidRDefault="00180443">
      <w:pPr>
        <w:contextualSpacing/>
        <w:rPr>
          <w:rFonts w:ascii="Arial" w:hAnsi="Arial"/>
          <w:color w:val="548DD4" w:themeColor="text2" w:themeTint="99"/>
        </w:rPr>
      </w:pPr>
      <w:r w:rsidRPr="00C2585E">
        <w:rPr>
          <w:rFonts w:ascii="Arial" w:hAnsi="Arial"/>
          <w:color w:val="000000" w:themeColor="text1"/>
        </w:rPr>
        <w:t>16 October 2012, Athens, Ohio</w:t>
      </w:r>
    </w:p>
    <w:p w14:paraId="1C65414B" w14:textId="77777777" w:rsidR="00180443" w:rsidRPr="00C2585E" w:rsidRDefault="00180443">
      <w:pPr>
        <w:contextualSpacing/>
        <w:rPr>
          <w:rFonts w:ascii="Arial" w:hAnsi="Arial"/>
          <w:color w:val="000000" w:themeColor="text1"/>
        </w:rPr>
      </w:pPr>
    </w:p>
    <w:p w14:paraId="7386AA1E" w14:textId="77777777" w:rsidR="00180443" w:rsidRPr="00C2585E" w:rsidRDefault="00180443">
      <w:pPr>
        <w:contextualSpacing/>
        <w:rPr>
          <w:rFonts w:ascii="Arial" w:hAnsi="Arial"/>
          <w:color w:val="000000" w:themeColor="text1"/>
        </w:rPr>
      </w:pPr>
      <w:r w:rsidRPr="00C2585E">
        <w:rPr>
          <w:rFonts w:ascii="Arial" w:hAnsi="Arial"/>
          <w:color w:val="000000" w:themeColor="text1"/>
        </w:rPr>
        <w:t xml:space="preserve">2012, The Tipping Point, a twelve-minute video, was released to the public on the </w:t>
      </w:r>
      <w:hyperlink r:id="rId5" w:history="1">
        <w:r w:rsidRPr="00C2585E">
          <w:rPr>
            <w:rStyle w:val="Hyperlink"/>
            <w:rFonts w:ascii="Arial" w:hAnsi="Arial"/>
            <w:color w:val="3366FF"/>
          </w:rPr>
          <w:t>epic2020.org</w:t>
        </w:r>
      </w:hyperlink>
      <w:r w:rsidRPr="00C2585E">
        <w:rPr>
          <w:rFonts w:ascii="Arial" w:hAnsi="Arial"/>
          <w:color w:val="000000" w:themeColor="text1"/>
        </w:rPr>
        <w:t xml:space="preserve"> web site. 2012</w:t>
      </w:r>
      <w:r w:rsidR="00F12F3D" w:rsidRPr="00C2585E">
        <w:rPr>
          <w:rFonts w:ascii="Arial" w:hAnsi="Arial"/>
          <w:color w:val="000000" w:themeColor="text1"/>
        </w:rPr>
        <w:t>, The Tipping Point</w:t>
      </w:r>
      <w:r w:rsidRPr="00C2585E">
        <w:rPr>
          <w:rFonts w:ascii="Arial" w:hAnsi="Arial"/>
          <w:color w:val="000000" w:themeColor="text1"/>
        </w:rPr>
        <w:t xml:space="preserve"> provides a concise summary of the major developments in online learning that have taken place in the first half of the year. 2012</w:t>
      </w:r>
      <w:r w:rsidR="00F12F3D" w:rsidRPr="00C2585E">
        <w:rPr>
          <w:rFonts w:ascii="Arial" w:hAnsi="Arial"/>
          <w:color w:val="000000" w:themeColor="text1"/>
        </w:rPr>
        <w:t>, The Tipping Point</w:t>
      </w:r>
      <w:r w:rsidRPr="00C2585E">
        <w:rPr>
          <w:rFonts w:ascii="Arial" w:hAnsi="Arial"/>
          <w:color w:val="000000" w:themeColor="text1"/>
        </w:rPr>
        <w:t xml:space="preserve"> follows in the footsteps of EPIC 2020 that was released in June and is now nearing 50,000 views from 85 countries. 2012</w:t>
      </w:r>
      <w:r w:rsidR="00F12F3D" w:rsidRPr="00C2585E">
        <w:rPr>
          <w:rFonts w:ascii="Arial" w:hAnsi="Arial"/>
          <w:color w:val="000000" w:themeColor="text1"/>
        </w:rPr>
        <w:t>, The Tipping Point</w:t>
      </w:r>
      <w:r w:rsidRPr="00C2585E">
        <w:rPr>
          <w:rFonts w:ascii="Arial" w:hAnsi="Arial"/>
          <w:color w:val="000000" w:themeColor="text1"/>
        </w:rPr>
        <w:t xml:space="preserve"> describes the technological forces that are intersecting to provide online courses by the best professors in the world supported by the best academic technology scaled to where a single professor can educate every student in the world in a given subject. 2012, The Tipping Point </w:t>
      </w:r>
      <w:r w:rsidR="00F12F3D" w:rsidRPr="00C2585E">
        <w:rPr>
          <w:rFonts w:ascii="Arial" w:hAnsi="Arial"/>
          <w:color w:val="000000" w:themeColor="text1"/>
        </w:rPr>
        <w:t xml:space="preserve">also </w:t>
      </w:r>
      <w:r w:rsidRPr="00C2585E">
        <w:rPr>
          <w:rFonts w:ascii="Arial" w:hAnsi="Arial"/>
          <w:color w:val="000000" w:themeColor="text1"/>
        </w:rPr>
        <w:t>describes the new business models that are being used that turn the current academic business model of tuition on its head as well as new concepts in defining and documenting skills that render degrees obsolete.</w:t>
      </w:r>
    </w:p>
    <w:p w14:paraId="103932DE" w14:textId="77777777" w:rsidR="00180443" w:rsidRPr="00C2585E" w:rsidRDefault="00180443" w:rsidP="00180443">
      <w:pPr>
        <w:contextualSpacing/>
        <w:rPr>
          <w:rFonts w:ascii="Arial" w:hAnsi="Arial"/>
          <w:color w:val="000000" w:themeColor="text1"/>
        </w:rPr>
      </w:pPr>
    </w:p>
    <w:p w14:paraId="7D612CC3" w14:textId="77777777" w:rsidR="00180443" w:rsidRPr="00C2585E" w:rsidRDefault="00180443" w:rsidP="00180443">
      <w:pPr>
        <w:contextualSpacing/>
        <w:rPr>
          <w:rFonts w:ascii="Arial" w:hAnsi="Arial"/>
          <w:color w:val="000000" w:themeColor="text1"/>
        </w:rPr>
      </w:pPr>
      <w:r w:rsidRPr="00C2585E">
        <w:rPr>
          <w:rFonts w:ascii="Arial" w:hAnsi="Arial"/>
          <w:color w:val="000000" w:themeColor="text1"/>
        </w:rPr>
        <w:t xml:space="preserve">Early in 2012 respected universities such as Stanford, MIT and Harvard </w:t>
      </w:r>
      <w:r w:rsidRPr="00C2585E">
        <w:rPr>
          <w:rFonts w:ascii="Arial" w:hAnsi="Arial"/>
          <w:strike/>
          <w:color w:val="000000" w:themeColor="text1"/>
        </w:rPr>
        <w:t>have</w:t>
      </w:r>
      <w:r w:rsidRPr="00C2585E">
        <w:rPr>
          <w:rFonts w:ascii="Arial" w:hAnsi="Arial"/>
          <w:color w:val="000000" w:themeColor="text1"/>
        </w:rPr>
        <w:t xml:space="preserve"> established new well-funded, independent operations to design, develop and deliver their courses online to the world for free. Educational content presentation is moving from a craft to a commodity model. Organizations such as the </w:t>
      </w:r>
      <w:hyperlink r:id="rId6" w:history="1">
        <w:r w:rsidRPr="00C2585E">
          <w:rPr>
            <w:rStyle w:val="Hyperlink"/>
            <w:rFonts w:ascii="Arial" w:hAnsi="Arial"/>
            <w:color w:val="3366FF"/>
          </w:rPr>
          <w:t>Khan Academy</w:t>
        </w:r>
      </w:hyperlink>
      <w:r w:rsidRPr="00C2585E">
        <w:rPr>
          <w:rFonts w:ascii="Arial" w:hAnsi="Arial"/>
          <w:color w:val="000000" w:themeColor="text1"/>
        </w:rPr>
        <w:t xml:space="preserve"> are creating content, exercise, and assessment systems that are unequaled by any traditional organization and all are provided for free and are infinitely scalable. Other organizations such as </w:t>
      </w:r>
      <w:hyperlink r:id="rId7" w:history="1">
        <w:r w:rsidRPr="00C2585E">
          <w:rPr>
            <w:rStyle w:val="Hyperlink"/>
            <w:rFonts w:ascii="Arial" w:hAnsi="Arial"/>
            <w:color w:val="3366FF"/>
          </w:rPr>
          <w:t>Mozilla</w:t>
        </w:r>
      </w:hyperlink>
      <w:r w:rsidRPr="00C2585E">
        <w:rPr>
          <w:rFonts w:ascii="Arial" w:hAnsi="Arial"/>
          <w:color w:val="000000" w:themeColor="text1"/>
        </w:rPr>
        <w:t xml:space="preserve"> are working with industry groups to create badges that require the demonstration of skills required for a specific position or job. Where degrees represent one point in time, accomplishment badges will document a life-long growth of skills and experience.</w:t>
      </w:r>
    </w:p>
    <w:p w14:paraId="13FF24F0" w14:textId="77777777" w:rsidR="00180443" w:rsidRPr="00C2585E" w:rsidRDefault="00180443" w:rsidP="00180443">
      <w:pPr>
        <w:contextualSpacing/>
        <w:rPr>
          <w:rFonts w:ascii="Arial" w:hAnsi="Arial"/>
          <w:color w:val="000000" w:themeColor="text1"/>
        </w:rPr>
      </w:pPr>
    </w:p>
    <w:p w14:paraId="3E38B479" w14:textId="29445D7B" w:rsidR="00180443" w:rsidRPr="00C2585E" w:rsidRDefault="00180443" w:rsidP="00180443">
      <w:pPr>
        <w:contextualSpacing/>
        <w:rPr>
          <w:rFonts w:ascii="Arial" w:hAnsi="Arial"/>
          <w:color w:val="000000" w:themeColor="text1"/>
        </w:rPr>
      </w:pPr>
      <w:r w:rsidRPr="00C2585E">
        <w:rPr>
          <w:rFonts w:ascii="Arial" w:hAnsi="Arial"/>
          <w:color w:val="000000" w:themeColor="text1"/>
        </w:rPr>
        <w:t xml:space="preserve">Three new business models have the potential to eliminate tuition as a concept by the end of the decade. An employment agency model, being pioneered by </w:t>
      </w:r>
      <w:hyperlink r:id="rId8" w:history="1">
        <w:proofErr w:type="spellStart"/>
        <w:r w:rsidRPr="00C2585E">
          <w:rPr>
            <w:rStyle w:val="Hyperlink"/>
            <w:rFonts w:ascii="Arial" w:hAnsi="Arial"/>
            <w:color w:val="3366FF"/>
          </w:rPr>
          <w:t>Udacity</w:t>
        </w:r>
        <w:proofErr w:type="spellEnd"/>
      </w:hyperlink>
      <w:r w:rsidRPr="00C2585E">
        <w:rPr>
          <w:rFonts w:ascii="Arial" w:hAnsi="Arial"/>
          <w:color w:val="000000" w:themeColor="text1"/>
        </w:rPr>
        <w:t xml:space="preserve">, a spin out from Stanford University represents the first model. </w:t>
      </w:r>
      <w:proofErr w:type="spellStart"/>
      <w:r w:rsidRPr="00C2585E">
        <w:rPr>
          <w:rFonts w:ascii="Arial" w:hAnsi="Arial"/>
          <w:color w:val="000000" w:themeColor="text1"/>
        </w:rPr>
        <w:t>Udacity</w:t>
      </w:r>
      <w:proofErr w:type="spellEnd"/>
      <w:r w:rsidRPr="00C2585E">
        <w:rPr>
          <w:rFonts w:ascii="Arial" w:hAnsi="Arial"/>
          <w:color w:val="000000" w:themeColor="text1"/>
        </w:rPr>
        <w:t xml:space="preserve"> currently offers free computer science courses on a worldwide basis through which the</w:t>
      </w:r>
      <w:r w:rsidR="00481F24" w:rsidRPr="00C2585E">
        <w:rPr>
          <w:rFonts w:ascii="Arial" w:hAnsi="Arial"/>
          <w:color w:val="000000" w:themeColor="text1"/>
        </w:rPr>
        <w:t>y identify and connect the top 5</w:t>
      </w:r>
      <w:r w:rsidRPr="00C2585E">
        <w:rPr>
          <w:rFonts w:ascii="Arial" w:hAnsi="Arial"/>
          <w:color w:val="000000" w:themeColor="text1"/>
        </w:rPr>
        <w:t xml:space="preserve">% of the students in the world to the best companies in the world for a standard personnel recruiter fee. This approach will easily generate enough funding to educate the rest of the world for free. The second model represented by </w:t>
      </w:r>
      <w:proofErr w:type="spellStart"/>
      <w:r w:rsidRPr="00C2585E">
        <w:rPr>
          <w:rFonts w:ascii="Arial" w:hAnsi="Arial"/>
          <w:color w:val="3366FF"/>
        </w:rPr>
        <w:t>MITx</w:t>
      </w:r>
      <w:proofErr w:type="spellEnd"/>
      <w:r w:rsidRPr="00C2585E">
        <w:rPr>
          <w:rFonts w:ascii="Arial" w:hAnsi="Arial"/>
          <w:color w:val="000000" w:themeColor="text1"/>
        </w:rPr>
        <w:t xml:space="preserve"> and being pioneered by </w:t>
      </w:r>
      <w:hyperlink r:id="rId9" w:history="1">
        <w:r w:rsidRPr="00C2585E">
          <w:rPr>
            <w:rStyle w:val="Hyperlink"/>
            <w:rFonts w:ascii="Arial" w:hAnsi="Arial"/>
            <w:color w:val="3366FF"/>
          </w:rPr>
          <w:t>edX</w:t>
        </w:r>
      </w:hyperlink>
      <w:r w:rsidRPr="00C2585E">
        <w:rPr>
          <w:rFonts w:ascii="Arial" w:hAnsi="Arial"/>
          <w:color w:val="000000" w:themeColor="text1"/>
        </w:rPr>
        <w:t xml:space="preserve">, a partnership of MIT and Harvard, provides courses with no prerequisites free to </w:t>
      </w:r>
      <w:r w:rsidRPr="00C2585E">
        <w:rPr>
          <w:rFonts w:ascii="Arial" w:hAnsi="Arial"/>
          <w:color w:val="000000" w:themeColor="text1"/>
        </w:rPr>
        <w:lastRenderedPageBreak/>
        <w:t xml:space="preserve">the world. Only after a student has demonstrated mastery of the course need they decide if they want to pay a modest fee for a certification. A fee as low as $100 when multiplied by 100,000 generates $10 million. </w:t>
      </w:r>
      <w:proofErr w:type="spellStart"/>
      <w:r w:rsidRPr="00C2585E">
        <w:rPr>
          <w:rFonts w:ascii="Arial" w:hAnsi="Arial"/>
          <w:color w:val="000000" w:themeColor="text1"/>
        </w:rPr>
        <w:t>EdX’s</w:t>
      </w:r>
      <w:proofErr w:type="spellEnd"/>
      <w:r w:rsidRPr="00C2585E">
        <w:rPr>
          <w:rFonts w:ascii="Arial" w:hAnsi="Arial"/>
          <w:color w:val="000000" w:themeColor="text1"/>
        </w:rPr>
        <w:t xml:space="preserve"> goal is to educate a billion people. </w:t>
      </w:r>
      <w:r w:rsidR="00481F24" w:rsidRPr="00C2585E">
        <w:rPr>
          <w:rFonts w:ascii="Arial" w:hAnsi="Arial"/>
          <w:color w:val="000000" w:themeColor="text1"/>
        </w:rPr>
        <w:t>The third</w:t>
      </w:r>
      <w:r w:rsidR="0029339A" w:rsidRPr="00C2585E">
        <w:rPr>
          <w:rFonts w:ascii="Arial" w:hAnsi="Arial"/>
          <w:color w:val="000000" w:themeColor="text1"/>
        </w:rPr>
        <w:t xml:space="preserve"> model is </w:t>
      </w:r>
      <w:hyperlink r:id="rId10" w:history="1">
        <w:r w:rsidR="0029339A" w:rsidRPr="00C2585E">
          <w:rPr>
            <w:rStyle w:val="Hyperlink"/>
            <w:rFonts w:ascii="Arial" w:hAnsi="Arial"/>
            <w:color w:val="3366FF"/>
          </w:rPr>
          <w:t>Coursera</w:t>
        </w:r>
      </w:hyperlink>
      <w:r w:rsidR="0029339A" w:rsidRPr="00C2585E">
        <w:rPr>
          <w:rFonts w:ascii="Arial" w:hAnsi="Arial"/>
          <w:color w:val="000000" w:themeColor="text1"/>
        </w:rPr>
        <w:t xml:space="preserve"> that</w:t>
      </w:r>
      <w:r w:rsidR="00481F24" w:rsidRPr="00C2585E">
        <w:rPr>
          <w:rFonts w:ascii="Arial" w:hAnsi="Arial"/>
          <w:color w:val="000000" w:themeColor="text1"/>
        </w:rPr>
        <w:t xml:space="preserve"> passed a million users in its first seven months, a feat that took Facebook ten months to accomplish.</w:t>
      </w:r>
      <w:r w:rsidR="0029339A" w:rsidRPr="00C2585E">
        <w:rPr>
          <w:rFonts w:ascii="Arial" w:hAnsi="Arial"/>
          <w:color w:val="000000" w:themeColor="text1"/>
        </w:rPr>
        <w:t xml:space="preserve"> Given such exponential enrol</w:t>
      </w:r>
      <w:r w:rsidR="003F2520" w:rsidRPr="00C2585E">
        <w:rPr>
          <w:rFonts w:ascii="Arial" w:hAnsi="Arial"/>
          <w:color w:val="000000" w:themeColor="text1"/>
        </w:rPr>
        <w:t>lment they</w:t>
      </w:r>
      <w:r w:rsidR="0029339A" w:rsidRPr="00C2585E">
        <w:rPr>
          <w:rFonts w:ascii="Arial" w:hAnsi="Arial"/>
          <w:color w:val="000000" w:themeColor="text1"/>
        </w:rPr>
        <w:t xml:space="preserve"> are well positioned for an advertising revenue model.</w:t>
      </w:r>
    </w:p>
    <w:p w14:paraId="20706305" w14:textId="77777777" w:rsidR="0029339A" w:rsidRPr="00C2585E" w:rsidRDefault="0029339A" w:rsidP="0029339A">
      <w:pPr>
        <w:contextualSpacing/>
        <w:rPr>
          <w:rFonts w:ascii="Arial" w:hAnsi="Arial"/>
          <w:color w:val="000000" w:themeColor="text1"/>
        </w:rPr>
      </w:pPr>
    </w:p>
    <w:p w14:paraId="12938139" w14:textId="77777777" w:rsidR="0029339A" w:rsidRPr="00C2585E" w:rsidRDefault="0029339A" w:rsidP="0029339A">
      <w:pPr>
        <w:contextualSpacing/>
        <w:rPr>
          <w:rFonts w:ascii="Arial" w:hAnsi="Arial"/>
          <w:color w:val="000000" w:themeColor="text1"/>
        </w:rPr>
      </w:pPr>
      <w:r w:rsidRPr="00C2585E">
        <w:rPr>
          <w:rFonts w:ascii="Arial" w:hAnsi="Arial"/>
          <w:color w:val="000000" w:themeColor="text1"/>
        </w:rPr>
        <w:t xml:space="preserve">2012, The Tipping Point created, produced and performed by Bill Sams, a Commissioner on the </w:t>
      </w:r>
      <w:hyperlink r:id="rId11" w:history="1">
        <w:proofErr w:type="spellStart"/>
        <w:r w:rsidRPr="00C2585E">
          <w:rPr>
            <w:rStyle w:val="Hyperlink"/>
            <w:rFonts w:ascii="Arial" w:hAnsi="Arial"/>
            <w:color w:val="3366FF"/>
          </w:rPr>
          <w:t>eTech</w:t>
        </w:r>
        <w:proofErr w:type="spellEnd"/>
        <w:r w:rsidRPr="00C2585E">
          <w:rPr>
            <w:rStyle w:val="Hyperlink"/>
            <w:rFonts w:ascii="Arial" w:hAnsi="Arial"/>
            <w:color w:val="3366FF"/>
          </w:rPr>
          <w:t xml:space="preserve"> Ohio Commission</w:t>
        </w:r>
      </w:hyperlink>
      <w:r w:rsidRPr="00C2585E">
        <w:rPr>
          <w:rFonts w:ascii="Arial" w:hAnsi="Arial"/>
          <w:color w:val="000000" w:themeColor="text1"/>
        </w:rPr>
        <w:t xml:space="preserve"> and an Executive in Residence with the College of Business at Ohio University. Mr. Sams was an executive in semiconductor and software companies in Silicon Valley for 25 years and is an advocate of applying the concepts of Moore’s Law* to education.</w:t>
      </w:r>
    </w:p>
    <w:p w14:paraId="3FD12958" w14:textId="77777777" w:rsidR="0029339A" w:rsidRPr="00C2585E" w:rsidRDefault="0029339A" w:rsidP="0029339A">
      <w:pPr>
        <w:contextualSpacing/>
        <w:rPr>
          <w:rFonts w:ascii="Arial" w:hAnsi="Arial"/>
          <w:color w:val="000000" w:themeColor="text1"/>
        </w:rPr>
      </w:pPr>
    </w:p>
    <w:p w14:paraId="562BF34D" w14:textId="77777777" w:rsidR="0029339A" w:rsidRPr="00C2585E" w:rsidRDefault="0029339A" w:rsidP="0029339A">
      <w:pPr>
        <w:contextualSpacing/>
        <w:rPr>
          <w:rFonts w:ascii="Arial" w:hAnsi="Arial"/>
          <w:color w:val="000000" w:themeColor="text1"/>
        </w:rPr>
      </w:pPr>
      <w:r w:rsidRPr="00C2585E">
        <w:rPr>
          <w:rFonts w:ascii="Arial" w:hAnsi="Arial"/>
          <w:color w:val="000000" w:themeColor="text1"/>
        </w:rPr>
        <w:t xml:space="preserve">For additional information contact Bill Sams, </w:t>
      </w:r>
      <w:hyperlink r:id="rId12" w:history="1">
        <w:r w:rsidRPr="008B4C7E">
          <w:rPr>
            <w:rStyle w:val="Hyperlink"/>
            <w:rFonts w:ascii="Arial" w:hAnsi="Arial"/>
            <w:color w:val="3366FF"/>
          </w:rPr>
          <w:t>samsw@ohio.edu</w:t>
        </w:r>
      </w:hyperlink>
      <w:r w:rsidRPr="00C2585E">
        <w:rPr>
          <w:rFonts w:ascii="Arial" w:hAnsi="Arial"/>
          <w:color w:val="000000" w:themeColor="text1"/>
        </w:rPr>
        <w:t>, 740-591-7158.</w:t>
      </w:r>
    </w:p>
    <w:p w14:paraId="6F21C51C" w14:textId="77777777" w:rsidR="0029339A" w:rsidRPr="00C2585E" w:rsidRDefault="0029339A" w:rsidP="0029339A">
      <w:pPr>
        <w:contextualSpacing/>
        <w:rPr>
          <w:rFonts w:ascii="Arial" w:hAnsi="Arial"/>
          <w:color w:val="000000" w:themeColor="text1"/>
        </w:rPr>
      </w:pPr>
    </w:p>
    <w:p w14:paraId="7D93B1D6" w14:textId="77777777" w:rsidR="0029339A" w:rsidRPr="00C2585E" w:rsidRDefault="0029339A" w:rsidP="0029339A">
      <w:pPr>
        <w:contextualSpacing/>
        <w:rPr>
          <w:rFonts w:ascii="Arial" w:hAnsi="Arial"/>
          <w:color w:val="000000" w:themeColor="text1"/>
          <w:sz w:val="20"/>
          <w:szCs w:val="20"/>
        </w:rPr>
      </w:pPr>
      <w:r w:rsidRPr="00C2585E">
        <w:rPr>
          <w:rFonts w:ascii="Arial" w:hAnsi="Arial"/>
          <w:color w:val="000000" w:themeColor="text1"/>
          <w:sz w:val="20"/>
          <w:szCs w:val="20"/>
        </w:rPr>
        <w:t>*Moore’s Law refers to the prediction that computing hardware capability would double every two years, resulting in exponential growth.</w:t>
      </w:r>
    </w:p>
    <w:p w14:paraId="261A69E3" w14:textId="77777777" w:rsidR="00180443" w:rsidRPr="00C2585E" w:rsidRDefault="00180443" w:rsidP="00180443">
      <w:pPr>
        <w:rPr>
          <w:rFonts w:ascii="Arial" w:hAnsi="Arial"/>
          <w:color w:val="000000" w:themeColor="text1"/>
        </w:rPr>
      </w:pPr>
    </w:p>
    <w:sectPr w:rsidR="00180443" w:rsidRPr="00C2585E" w:rsidSect="002D6B5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0443"/>
    <w:rsid w:val="00180443"/>
    <w:rsid w:val="00210E4A"/>
    <w:rsid w:val="0029339A"/>
    <w:rsid w:val="002D6B5D"/>
    <w:rsid w:val="003424CA"/>
    <w:rsid w:val="003F2520"/>
    <w:rsid w:val="00481F24"/>
    <w:rsid w:val="00703D29"/>
    <w:rsid w:val="008B4C7E"/>
    <w:rsid w:val="00B03EF0"/>
    <w:rsid w:val="00C2585E"/>
    <w:rsid w:val="00C83BE5"/>
    <w:rsid w:val="00D72D1F"/>
    <w:rsid w:val="00DF0FF0"/>
    <w:rsid w:val="00F12F3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colormenu v:ext="edit" fillcolor="none [3214]"/>
    </o:shapedefaults>
    <o:shapelayout v:ext="edit">
      <o:idmap v:ext="edit" data="1"/>
    </o:shapelayout>
  </w:shapeDefaults>
  <w:doNotEmbedSmartTags/>
  <w:decimalSymbol w:val="."/>
  <w:listSeparator w:val=","/>
  <w14:docId w14:val="2D5B0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E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0443"/>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E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044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tech.ohio.gov/" TargetMode="External"/><Relationship Id="rId12" Type="http://schemas.openxmlformats.org/officeDocument/2006/relationships/hyperlink" Target="mailto:samsw@ohio.edu"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epic2020.org/2012-the-tipping-point/" TargetMode="External"/><Relationship Id="rId6" Type="http://schemas.openxmlformats.org/officeDocument/2006/relationships/hyperlink" Target="http://www.khanacademy.org/" TargetMode="External"/><Relationship Id="rId7" Type="http://schemas.openxmlformats.org/officeDocument/2006/relationships/hyperlink" Target="https://wiki.mozilla.org/Badges" TargetMode="External"/><Relationship Id="rId8" Type="http://schemas.openxmlformats.org/officeDocument/2006/relationships/hyperlink" Target="http://www.udacity.com/" TargetMode="External"/><Relationship Id="rId9" Type="http://schemas.openxmlformats.org/officeDocument/2006/relationships/hyperlink" Target="http://www.edxonline.org/" TargetMode="External"/><Relationship Id="rId10" Type="http://schemas.openxmlformats.org/officeDocument/2006/relationships/hyperlink" Target="https://www.courser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C01900"/>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643</Words>
  <Characters>3669</Characters>
  <Application>Microsoft Macintosh Word</Application>
  <DocSecurity>0</DocSecurity>
  <Lines>30</Lines>
  <Paragraphs>8</Paragraphs>
  <ScaleCrop>false</ScaleCrop>
  <Company>Ohio University</Company>
  <LinksUpToDate>false</LinksUpToDate>
  <CharactersWithSpaces>4304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Bill Sams</dc:creator>
  <cp:keywords/>
  <dc:description/>
  <cp:lastModifiedBy>Bill Sams</cp:lastModifiedBy>
  <cp:revision>2</cp:revision>
  <dcterms:created xsi:type="dcterms:W3CDTF">2012-10-17T16:35:00Z</dcterms:created>
  <dcterms:modified xsi:type="dcterms:W3CDTF">2012-10-17T16:35:00Z</dcterms:modified>
</cp:coreProperties>
</file>